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90" w:rsidRPr="00997790" w:rsidRDefault="00997790" w:rsidP="00997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8"/>
      <w:bookmarkEnd w:id="0"/>
      <w:r w:rsidRPr="00997790">
        <w:rPr>
          <w:rFonts w:ascii="Times New Roman" w:hAnsi="Times New Roman" w:cs="Times New Roman"/>
          <w:sz w:val="24"/>
          <w:szCs w:val="24"/>
        </w:rPr>
        <w:t>ТАБЛИЦА</w:t>
      </w:r>
    </w:p>
    <w:p w:rsidR="00997790" w:rsidRPr="00767825" w:rsidRDefault="00997790" w:rsidP="0099779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790">
        <w:rPr>
          <w:rFonts w:ascii="Times New Roman" w:hAnsi="Times New Roman" w:cs="Times New Roman"/>
          <w:sz w:val="24"/>
          <w:szCs w:val="24"/>
        </w:rPr>
        <w:t xml:space="preserve">ПОКАЗАТЕЛЕЙ ПО ОХРАНЕ ТРУДА </w:t>
      </w:r>
      <w:r w:rsidRPr="00767825">
        <w:rPr>
          <w:rFonts w:ascii="Times New Roman" w:hAnsi="Times New Roman" w:cs="Times New Roman"/>
          <w:b/>
          <w:sz w:val="24"/>
          <w:szCs w:val="24"/>
        </w:rPr>
        <w:t xml:space="preserve">ПО НОМИНАЦИИ </w:t>
      </w:r>
      <w:r w:rsidR="00767825" w:rsidRPr="00767825">
        <w:rPr>
          <w:rFonts w:ascii="Times New Roman" w:hAnsi="Times New Roman" w:cs="Times New Roman"/>
          <w:b/>
          <w:sz w:val="24"/>
          <w:szCs w:val="24"/>
        </w:rPr>
        <w:t>«</w:t>
      </w:r>
      <w:r w:rsidRPr="00767825">
        <w:rPr>
          <w:rFonts w:ascii="Times New Roman" w:hAnsi="Times New Roman" w:cs="Times New Roman"/>
          <w:b/>
          <w:sz w:val="24"/>
          <w:szCs w:val="24"/>
        </w:rPr>
        <w:t>ЛУЧШИЙ ГОРОДСКОЙ</w:t>
      </w:r>
    </w:p>
    <w:p w:rsidR="00997790" w:rsidRPr="00997790" w:rsidRDefault="00997790" w:rsidP="00997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7825">
        <w:rPr>
          <w:rFonts w:ascii="Times New Roman" w:hAnsi="Times New Roman" w:cs="Times New Roman"/>
          <w:b/>
          <w:sz w:val="24"/>
          <w:szCs w:val="24"/>
        </w:rPr>
        <w:t xml:space="preserve">ОКРУГ (МУНИЦИПАЛЬНЫЙ ОКРУГ, МУНИЦИПАЛЬНЫЙ РАЙОН) </w:t>
      </w:r>
      <w:r w:rsidRPr="00997790">
        <w:rPr>
          <w:rFonts w:ascii="Times New Roman" w:hAnsi="Times New Roman" w:cs="Times New Roman"/>
          <w:sz w:val="24"/>
          <w:szCs w:val="24"/>
        </w:rPr>
        <w:t>ИРКУТСКОЙ</w:t>
      </w:r>
      <w:r w:rsidR="00767825">
        <w:rPr>
          <w:rFonts w:ascii="Times New Roman" w:hAnsi="Times New Roman" w:cs="Times New Roman"/>
          <w:sz w:val="24"/>
          <w:szCs w:val="24"/>
        </w:rPr>
        <w:t xml:space="preserve"> </w:t>
      </w:r>
      <w:r w:rsidRPr="00997790">
        <w:rPr>
          <w:rFonts w:ascii="Times New Roman" w:hAnsi="Times New Roman" w:cs="Times New Roman"/>
          <w:sz w:val="24"/>
          <w:szCs w:val="24"/>
        </w:rPr>
        <w:t>ОБЛАСТИ ПО ПРОВЕДЕНИЮ РАБОТЫ В СФЕРЕ ОХРАНЫ ТРУДА</w:t>
      </w:r>
      <w:r w:rsidR="00767825">
        <w:rPr>
          <w:rFonts w:ascii="Times New Roman" w:hAnsi="Times New Roman" w:cs="Times New Roman"/>
          <w:sz w:val="24"/>
          <w:szCs w:val="24"/>
        </w:rPr>
        <w:t>»</w:t>
      </w:r>
    </w:p>
    <w:p w:rsidR="00997790" w:rsidRPr="00997790" w:rsidRDefault="00997790" w:rsidP="00997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sz w:val="24"/>
          <w:szCs w:val="24"/>
        </w:rPr>
        <w:t>(в ред. 04.09.2024 г.)</w:t>
      </w:r>
    </w:p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7790" w:rsidRPr="00997790" w:rsidRDefault="00997790" w:rsidP="0099779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sz w:val="24"/>
          <w:szCs w:val="24"/>
        </w:rPr>
        <w:t>Раздел I. ОБЩИЕ СВЕДЕНИЯ</w:t>
      </w:r>
    </w:p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997790" w:rsidRPr="00997790" w:rsidTr="009F4DC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1. Исполнительно-распорядительный орган</w:t>
            </w:r>
          </w:p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2. Почтовый адрес, телефон/факс</w:t>
            </w:r>
          </w:p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 Ф.И.О. главы муниципального образования Иркутской области, рабочий телефон</w:t>
            </w:r>
          </w:p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4. Ф.И.О. специалиста (специалистов) по управлению охраной труда (полностью), рабочий телефон, адрес электронной почты</w:t>
            </w:r>
          </w:p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7790" w:rsidRPr="00997790" w:rsidRDefault="00997790" w:rsidP="0099779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sz w:val="24"/>
          <w:szCs w:val="24"/>
        </w:rPr>
        <w:t>Раздел II. ПОКАЗАТЕЛИ ПО ОХРАНЕ ТРУДА</w:t>
      </w:r>
    </w:p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5284"/>
        <w:gridCol w:w="1417"/>
        <w:gridCol w:w="1450"/>
      </w:tblGrid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84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на 1 января прошлого года </w:t>
            </w:r>
            <w:hyperlink w:anchor="P628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50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на 1 января текущего года </w:t>
            </w:r>
            <w:hyperlink w:anchor="P628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997790" w:rsidRPr="00997790" w:rsidTr="00767825">
        <w:tc>
          <w:tcPr>
            <w:tcW w:w="9206" w:type="dxa"/>
            <w:gridSpan w:val="4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1. Сведения об организациях, индивидуальных предпринимателях, зарегистрированных и осуществляющих деятельность на территории муниципального образования Иркутской области</w:t>
            </w: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и индивидуальных предпринимателей, осуществляющих деятельность на территории муниципального образования Иркутской области (далее - работодатели) </w:t>
            </w:r>
            <w:hyperlink w:anchor="P629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работников, занятых на крупных и средних предприятиях, зарегистрированных на территории муниципального образования </w:t>
            </w:r>
            <w:hyperlink w:anchor="P629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работодателей, в отношении которых Фондом пенсионного и социального страхования Российской Федерации принято решение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</w:t>
            </w:r>
            <w:hyperlink w:anchor="P630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9206" w:type="dxa"/>
            <w:gridSpan w:val="4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Показатели производственного травматизма, профессиональной заболеваемости</w:t>
            </w:r>
          </w:p>
        </w:tc>
      </w:tr>
      <w:tr w:rsidR="00997790" w:rsidRPr="00997790" w:rsidTr="00767825">
        <w:tc>
          <w:tcPr>
            <w:tcW w:w="1055" w:type="dxa"/>
            <w:vMerge w:val="restart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25"/>
            <w:bookmarkEnd w:id="1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Количество несчастных случаев на производстве с тяжелыми последствиями, зарегистрированных на территории муниципального образования, всего, ед., в том числе: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Merge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несчастных случаев, отнесенных по степени тяжести к тяжелым, ед.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Merge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несчастных случаев со смертельным исходом, ед.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Merge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групповых несчастных случаев, где имеются пострадавшие, которые получили тяжелые повреждения, либо со смертельным исходом, ед.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38"/>
            <w:bookmarkEnd w:id="2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proofErr w:type="spellEnd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631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Кчсм</w:t>
            </w:r>
            <w:proofErr w:type="spellEnd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638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9206" w:type="dxa"/>
            <w:gridSpan w:val="4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 Показатели работы по охране труда и экономические показатели</w:t>
            </w: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Наличие муниципального правового акта, регламентирующего вопросы управления охраной труда, да (копия прилагается к аналитической справке)/нет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Наличие программы (плана мероприятий) по улучшению условий и охраны труда, да/нет (указать в аналитической справке наименование программы (плана мероприятий), сумм использованных финансовых средств и источников финансирования по каждому мероприятию)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Уровень реализации мероприятий программы (плана мероприятий) по улучшению условий и охраны труда, % от общего числа запланированных мероприятий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Предусмотрено финансирование программы (плана мероприятий) по улучшению условий и охраны труда за счет средств бюджета муниципального образования Иркутской области, да/нет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Объем освоения финансовых средств, предусмотренных программой (планом мероприятий) по улучшению условий и охраны труда, %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Проведение в рамках ведомственного контроля проверок соблюдения трудового законодательства и иных нормативных правовых актов, содержащих нормы трудового права, в подведомственных организациях, да/нет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органами государственного надзора и контроля (органами общественного контроля) в проверках работодателей по вопросам состояния условий и охраны труда, да/нет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Участие совместно с органами государственного надзора и контроля (органами общественного контроля) в расследовании несчастных случаев на производстве, да/нет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информационно-методических мероприятий (совещаний, семинаров, конференций, круглых столов и т.д.) по охране труда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образовании Иркутской области межведомственной комиссии по охране труда, да/нет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</w:tcPr>
          <w:p w:rsidR="00997790" w:rsidRPr="00997790" w:rsidRDefault="00997790" w:rsidP="007678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3.10(1).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заседаний межведомственной комиссии по охране труда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Заслушивание на заседаниях межведомственной комиссии по охране труда представителей работодателей, допустивших случаи производственного травматизма и профессиональной заболеваемости, а также нарушения требований законодательства об охране труда, выявленные по результатам обследований (проверок), в том числе совместно с органами государственного надзора и контроля (органами общественного контроля), да/нет (к аналитической справке прилагаются копии протоколов заседаний с информацией о принятых решениях (при наличии))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Проведение на уровне муниципального образования Иркутской области конкурса по охране труда среди работодателей, да/нет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раздела 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органа местного 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 муниципального образования Иркутской области в информационно-телекоммуникационной сети 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в нем информационных материалов, да/нет (в аналитической справке указать ссылку на раздел 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наличии))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материалов в области охраны труда в средствах массовой информации, да/нет (к аналитической справке прилагаются копии размещенных материалов или ссылки на размещенные информационные материалы в информационно-телекоммуникационной сети 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наличии))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Соответствие специалиста(</w:t>
            </w:r>
            <w:proofErr w:type="spellStart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), исполняющего(их) отдельные областные государственные полномочия в сфере труда, квалификационным требованиям, указанным в профессиональном стандарте 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охраны труда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, да/нет (к аналитической справке прилагаются копии подтверждающих документов)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790" w:rsidRPr="00997790" w:rsidTr="00767825">
        <w:tc>
          <w:tcPr>
            <w:tcW w:w="1055" w:type="dxa"/>
            <w:vAlign w:val="center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284" w:type="dxa"/>
          </w:tcPr>
          <w:p w:rsidR="00997790" w:rsidRPr="00997790" w:rsidRDefault="00997790" w:rsidP="009977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должностных обязанностей специалиста(</w:t>
            </w:r>
            <w:proofErr w:type="spellStart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), исполняющего(их) отдельные областные государственные полномочия в сфере труда, положениям </w:t>
            </w:r>
            <w:hyperlink r:id="rId4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24 июля 2008 года N 63-оз 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О наделении органов местного самоуправления отдельными областными государственными полномочиями в сфере труда</w:t>
            </w:r>
            <w:r w:rsidR="00767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, да/нет</w:t>
            </w:r>
          </w:p>
        </w:tc>
        <w:tc>
          <w:tcPr>
            <w:tcW w:w="1417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997790" w:rsidRPr="00997790" w:rsidTr="009F4DC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подпись, Ф.И.О.</w:t>
            </w:r>
          </w:p>
        </w:tc>
      </w:tr>
      <w:tr w:rsidR="00997790" w:rsidRPr="00997790" w:rsidTr="009F4DC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97790" w:rsidRPr="00997790" w:rsidRDefault="00997790" w:rsidP="009977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Координационного совета организаций профсоюзов </w:t>
            </w:r>
            <w:hyperlink w:anchor="P645">
              <w:r w:rsidRPr="009977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97790" w:rsidRPr="00997790" w:rsidRDefault="00997790" w:rsidP="00997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0">
              <w:rPr>
                <w:rFonts w:ascii="Times New Roman" w:hAnsi="Times New Roman" w:cs="Times New Roman"/>
                <w:sz w:val="24"/>
                <w:szCs w:val="24"/>
              </w:rPr>
              <w:t>подпись, Ф.И.О.</w:t>
            </w:r>
          </w:p>
        </w:tc>
      </w:tr>
    </w:tbl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28"/>
      <w:bookmarkEnd w:id="3"/>
      <w:r w:rsidRPr="00997790">
        <w:rPr>
          <w:rFonts w:ascii="Times New Roman" w:hAnsi="Times New Roman" w:cs="Times New Roman"/>
          <w:sz w:val="24"/>
          <w:szCs w:val="24"/>
        </w:rPr>
        <w:t xml:space="preserve">&lt;1&gt; Значения показателей по охране труда, за исключением показателей, определенных в </w:t>
      </w:r>
      <w:hyperlink w:anchor="P525">
        <w:r w:rsidRPr="00997790">
          <w:rPr>
            <w:rFonts w:ascii="Times New Roman" w:hAnsi="Times New Roman" w:cs="Times New Roman"/>
            <w:color w:val="0000FF"/>
            <w:sz w:val="24"/>
            <w:szCs w:val="24"/>
          </w:rPr>
          <w:t>пунктах 2.1</w:t>
        </w:r>
      </w:hyperlink>
      <w:r w:rsidRPr="0099779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38">
        <w:r w:rsidRPr="00997790">
          <w:rPr>
            <w:rFonts w:ascii="Times New Roman" w:hAnsi="Times New Roman" w:cs="Times New Roman"/>
            <w:color w:val="0000FF"/>
            <w:sz w:val="24"/>
            <w:szCs w:val="24"/>
          </w:rPr>
          <w:t>2.2</w:t>
        </w:r>
      </w:hyperlink>
      <w:r w:rsidRPr="00997790">
        <w:rPr>
          <w:rFonts w:ascii="Times New Roman" w:hAnsi="Times New Roman" w:cs="Times New Roman"/>
          <w:sz w:val="24"/>
          <w:szCs w:val="24"/>
        </w:rPr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525">
        <w:r w:rsidRPr="00997790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997790">
        <w:rPr>
          <w:rFonts w:ascii="Times New Roman" w:hAnsi="Times New Roman" w:cs="Times New Roman"/>
          <w:sz w:val="24"/>
          <w:szCs w:val="24"/>
        </w:rPr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538">
        <w:r w:rsidRPr="00997790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997790">
        <w:rPr>
          <w:rFonts w:ascii="Times New Roman" w:hAnsi="Times New Roman" w:cs="Times New Roman"/>
          <w:sz w:val="24"/>
          <w:szCs w:val="24"/>
        </w:rPr>
        <w:t>, округляется до двух знаков после запятой по математическим правилам округления.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29"/>
      <w:bookmarkEnd w:id="4"/>
      <w:r w:rsidRPr="00997790">
        <w:rPr>
          <w:rFonts w:ascii="Times New Roman" w:hAnsi="Times New Roman" w:cs="Times New Roman"/>
          <w:sz w:val="24"/>
          <w:szCs w:val="24"/>
        </w:rPr>
        <w:t>&lt;2&gt; По данным Территориального органа Федеральной службы государственной статистики по Иркутской области.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30"/>
      <w:bookmarkEnd w:id="5"/>
      <w:r w:rsidRPr="00997790">
        <w:rPr>
          <w:rFonts w:ascii="Times New Roman" w:hAnsi="Times New Roman" w:cs="Times New Roman"/>
          <w:sz w:val="24"/>
          <w:szCs w:val="24"/>
        </w:rPr>
        <w:t>&lt;3&gt; По данным территориального органа Фонда пенсионного и социального страхования Российской Федерации (при наличии данных).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31"/>
      <w:bookmarkEnd w:id="6"/>
      <w:r w:rsidRPr="00997790">
        <w:rPr>
          <w:rFonts w:ascii="Times New Roman" w:hAnsi="Times New Roman" w:cs="Times New Roman"/>
          <w:sz w:val="24"/>
          <w:szCs w:val="24"/>
        </w:rPr>
        <w:t>&lt;4&gt; Коэффициент частоты (</w:t>
      </w:r>
      <w:proofErr w:type="spellStart"/>
      <w:r w:rsidRPr="00997790">
        <w:rPr>
          <w:rFonts w:ascii="Times New Roman" w:hAnsi="Times New Roman" w:cs="Times New Roman"/>
          <w:sz w:val="24"/>
          <w:szCs w:val="24"/>
        </w:rPr>
        <w:t>Кч</w:t>
      </w:r>
      <w:proofErr w:type="spellEnd"/>
      <w:r w:rsidRPr="00997790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7790" w:rsidRPr="00997790" w:rsidRDefault="00997790" w:rsidP="00997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1131570" cy="4610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sz w:val="24"/>
          <w:szCs w:val="24"/>
        </w:rPr>
        <w:t>где: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sz w:val="24"/>
          <w:szCs w:val="24"/>
        </w:rPr>
        <w:t>Нс - численность пострадавших с утратой трудоспособности на один рабочий день и более и со смертельным исходом у работодателей;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790">
        <w:rPr>
          <w:rFonts w:ascii="Times New Roman" w:hAnsi="Times New Roman" w:cs="Times New Roman"/>
          <w:sz w:val="24"/>
          <w:szCs w:val="24"/>
        </w:rPr>
        <w:t>Чр</w:t>
      </w:r>
      <w:proofErr w:type="spellEnd"/>
      <w:r w:rsidRPr="00997790">
        <w:rPr>
          <w:rFonts w:ascii="Times New Roman" w:hAnsi="Times New Roman" w:cs="Times New Roman"/>
          <w:sz w:val="24"/>
          <w:szCs w:val="24"/>
        </w:rPr>
        <w:t xml:space="preserve"> - общая численность работников у работодателей.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38"/>
      <w:bookmarkEnd w:id="7"/>
      <w:r w:rsidRPr="00997790">
        <w:rPr>
          <w:rFonts w:ascii="Times New Roman" w:hAnsi="Times New Roman" w:cs="Times New Roman"/>
          <w:sz w:val="24"/>
          <w:szCs w:val="24"/>
        </w:rPr>
        <w:t>&lt;5&gt; Коэффициент частоты смертельного травматизма (</w:t>
      </w:r>
      <w:proofErr w:type="spellStart"/>
      <w:r w:rsidRPr="00997790">
        <w:rPr>
          <w:rFonts w:ascii="Times New Roman" w:hAnsi="Times New Roman" w:cs="Times New Roman"/>
          <w:sz w:val="24"/>
          <w:szCs w:val="24"/>
        </w:rPr>
        <w:t>Кчсм</w:t>
      </w:r>
      <w:proofErr w:type="spellEnd"/>
      <w:r w:rsidRPr="00997790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7790" w:rsidRPr="00997790" w:rsidRDefault="00997790" w:rsidP="009977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1383030" cy="4610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790" w:rsidRPr="00997790" w:rsidRDefault="00997790" w:rsidP="009977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790">
        <w:rPr>
          <w:rFonts w:ascii="Times New Roman" w:hAnsi="Times New Roman" w:cs="Times New Roman"/>
          <w:sz w:val="24"/>
          <w:szCs w:val="24"/>
        </w:rPr>
        <w:t>где: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790">
        <w:rPr>
          <w:rFonts w:ascii="Times New Roman" w:hAnsi="Times New Roman" w:cs="Times New Roman"/>
          <w:sz w:val="24"/>
          <w:szCs w:val="24"/>
        </w:rPr>
        <w:t>Нсс</w:t>
      </w:r>
      <w:proofErr w:type="spellEnd"/>
      <w:r w:rsidRPr="00997790">
        <w:rPr>
          <w:rFonts w:ascii="Times New Roman" w:hAnsi="Times New Roman" w:cs="Times New Roman"/>
          <w:sz w:val="24"/>
          <w:szCs w:val="24"/>
        </w:rPr>
        <w:t xml:space="preserve"> - численность пострадавших со смертельным исходом у работодателей;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790">
        <w:rPr>
          <w:rFonts w:ascii="Times New Roman" w:hAnsi="Times New Roman" w:cs="Times New Roman"/>
          <w:sz w:val="24"/>
          <w:szCs w:val="24"/>
        </w:rPr>
        <w:t>Чр</w:t>
      </w:r>
      <w:proofErr w:type="spellEnd"/>
      <w:r w:rsidRPr="00997790">
        <w:rPr>
          <w:rFonts w:ascii="Times New Roman" w:hAnsi="Times New Roman" w:cs="Times New Roman"/>
          <w:sz w:val="24"/>
          <w:szCs w:val="24"/>
        </w:rPr>
        <w:t xml:space="preserve"> - общая численность работников у работодателей.</w:t>
      </w:r>
    </w:p>
    <w:p w:rsidR="00997790" w:rsidRPr="00997790" w:rsidRDefault="00997790" w:rsidP="009977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45"/>
      <w:bookmarkEnd w:id="8"/>
      <w:r w:rsidRPr="00997790">
        <w:rPr>
          <w:rFonts w:ascii="Times New Roman" w:hAnsi="Times New Roman" w:cs="Times New Roman"/>
          <w:sz w:val="24"/>
          <w:szCs w:val="24"/>
        </w:rPr>
        <w:t>&lt;6&gt; При наличии.</w:t>
      </w:r>
    </w:p>
    <w:p w:rsidR="00141173" w:rsidRDefault="00141173" w:rsidP="007678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25" w:rsidRPr="00997790" w:rsidRDefault="00767825" w:rsidP="007678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7825" w:rsidRPr="00997790" w:rsidSect="0014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7790"/>
    <w:rsid w:val="0012354A"/>
    <w:rsid w:val="00141173"/>
    <w:rsid w:val="00282649"/>
    <w:rsid w:val="003A3064"/>
    <w:rsid w:val="00767825"/>
    <w:rsid w:val="007F2A91"/>
    <w:rsid w:val="0099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7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RLAW411&amp;n=217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a.kursheva</cp:lastModifiedBy>
  <cp:revision>1</cp:revision>
  <dcterms:created xsi:type="dcterms:W3CDTF">2025-01-29T01:28:00Z</dcterms:created>
  <dcterms:modified xsi:type="dcterms:W3CDTF">2025-01-29T02:21:00Z</dcterms:modified>
</cp:coreProperties>
</file>